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EB" w:rsidRPr="009A2ABF" w:rsidRDefault="009A2ABF" w:rsidP="009A2ABF">
      <w:pPr>
        <w:jc w:val="right"/>
        <w:rPr>
          <w:rFonts w:asciiTheme="majorHAnsi" w:hAnsiTheme="majorHAnsi"/>
          <w:bCs/>
          <w:iCs/>
          <w:sz w:val="24"/>
          <w:szCs w:val="28"/>
        </w:rPr>
      </w:pPr>
      <w:r>
        <w:rPr>
          <w:rFonts w:asciiTheme="majorHAnsi" w:hAnsiTheme="majorHAnsi"/>
          <w:b/>
          <w:bCs/>
          <w:i/>
          <w:iCs/>
          <w:color w:val="00B050"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color w:val="00B050"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color w:val="00B050"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color w:val="00B050"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color w:val="00B050"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color w:val="00B050"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color w:val="00B050"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color w:val="00B050"/>
          <w:sz w:val="28"/>
          <w:szCs w:val="28"/>
        </w:rPr>
        <w:tab/>
      </w:r>
      <w:r>
        <w:rPr>
          <w:rFonts w:asciiTheme="majorHAnsi" w:hAnsiTheme="majorHAnsi"/>
          <w:b/>
          <w:bCs/>
          <w:i/>
          <w:iCs/>
          <w:color w:val="00B050"/>
          <w:sz w:val="28"/>
          <w:szCs w:val="28"/>
        </w:rPr>
        <w:tab/>
      </w:r>
      <w:r w:rsidRPr="009A2ABF">
        <w:rPr>
          <w:rFonts w:asciiTheme="majorHAnsi" w:hAnsiTheme="majorHAnsi"/>
          <w:bCs/>
          <w:iCs/>
          <w:sz w:val="24"/>
          <w:szCs w:val="28"/>
        </w:rPr>
        <w:t>30 lipca 2019</w:t>
      </w:r>
    </w:p>
    <w:p w:rsidR="009A2ABF" w:rsidRDefault="009A2ABF" w:rsidP="00FC3231">
      <w:pPr>
        <w:jc w:val="both"/>
        <w:rPr>
          <w:rFonts w:asciiTheme="majorHAnsi" w:hAnsiTheme="majorHAnsi"/>
          <w:b/>
          <w:bCs/>
          <w:iCs/>
          <w:color w:val="00B050"/>
          <w:sz w:val="28"/>
          <w:szCs w:val="28"/>
        </w:rPr>
      </w:pPr>
    </w:p>
    <w:p w:rsidR="00F068C6" w:rsidRPr="009A2ABF" w:rsidRDefault="00E36FA4" w:rsidP="00FC3231">
      <w:pPr>
        <w:jc w:val="both"/>
        <w:rPr>
          <w:rFonts w:asciiTheme="majorHAnsi" w:hAnsiTheme="majorHAnsi"/>
          <w:b/>
          <w:bCs/>
          <w:iCs/>
          <w:color w:val="00B050"/>
          <w:sz w:val="28"/>
          <w:szCs w:val="28"/>
        </w:rPr>
      </w:pPr>
      <w:r w:rsidRPr="009A2ABF">
        <w:rPr>
          <w:rFonts w:asciiTheme="majorHAnsi" w:hAnsiTheme="majorHAnsi"/>
          <w:b/>
          <w:bCs/>
          <w:iCs/>
          <w:color w:val="00B050"/>
          <w:sz w:val="28"/>
          <w:szCs w:val="28"/>
        </w:rPr>
        <w:t>Eko jemy – nie marnujemy</w:t>
      </w:r>
    </w:p>
    <w:p w:rsidR="00E36FA4" w:rsidRPr="009A2ABF" w:rsidRDefault="004F3225" w:rsidP="00FC3231">
      <w:pPr>
        <w:jc w:val="both"/>
        <w:rPr>
          <w:rFonts w:asciiTheme="majorHAnsi" w:hAnsiTheme="majorHAnsi"/>
          <w:b/>
          <w:bCs/>
          <w:iCs/>
          <w:color w:val="00B050"/>
          <w:sz w:val="24"/>
          <w:szCs w:val="24"/>
        </w:rPr>
      </w:pPr>
      <w:r w:rsidRPr="009A2ABF">
        <w:rPr>
          <w:rFonts w:asciiTheme="majorHAnsi" w:hAnsiTheme="majorHAnsi"/>
          <w:b/>
          <w:bCs/>
          <w:iCs/>
          <w:color w:val="00B050"/>
          <w:sz w:val="24"/>
          <w:szCs w:val="24"/>
        </w:rPr>
        <w:t xml:space="preserve">Polska Izba Żywności </w:t>
      </w:r>
      <w:r w:rsidR="00A546EB" w:rsidRPr="009A2ABF">
        <w:rPr>
          <w:rFonts w:asciiTheme="majorHAnsi" w:hAnsiTheme="majorHAnsi"/>
          <w:b/>
          <w:bCs/>
          <w:iCs/>
          <w:color w:val="00B050"/>
          <w:sz w:val="24"/>
          <w:szCs w:val="24"/>
        </w:rPr>
        <w:t xml:space="preserve">Ekologicznej </w:t>
      </w:r>
      <w:r w:rsidRPr="009A2ABF">
        <w:rPr>
          <w:rFonts w:asciiTheme="majorHAnsi" w:hAnsiTheme="majorHAnsi"/>
          <w:b/>
          <w:bCs/>
          <w:iCs/>
          <w:color w:val="00B050"/>
          <w:sz w:val="24"/>
          <w:szCs w:val="24"/>
        </w:rPr>
        <w:t xml:space="preserve">rozpoczyna kampanię promującą </w:t>
      </w:r>
      <w:r w:rsidR="000A1E9A" w:rsidRPr="009A2ABF">
        <w:rPr>
          <w:rFonts w:asciiTheme="majorHAnsi" w:hAnsiTheme="majorHAnsi"/>
          <w:b/>
          <w:bCs/>
          <w:iCs/>
          <w:color w:val="00B050"/>
          <w:sz w:val="24"/>
          <w:szCs w:val="24"/>
        </w:rPr>
        <w:t xml:space="preserve">niemarnowanie </w:t>
      </w:r>
      <w:r w:rsidR="00A546EB" w:rsidRPr="009A2ABF">
        <w:rPr>
          <w:rFonts w:asciiTheme="majorHAnsi" w:hAnsiTheme="majorHAnsi"/>
          <w:b/>
          <w:bCs/>
          <w:iCs/>
          <w:color w:val="00B050"/>
          <w:sz w:val="24"/>
          <w:szCs w:val="24"/>
        </w:rPr>
        <w:t>jedzenia</w:t>
      </w:r>
      <w:r w:rsidR="000A1E9A" w:rsidRPr="009A2ABF">
        <w:rPr>
          <w:rFonts w:asciiTheme="majorHAnsi" w:hAnsiTheme="majorHAnsi"/>
          <w:b/>
          <w:bCs/>
          <w:iCs/>
          <w:color w:val="00B050"/>
          <w:sz w:val="24"/>
          <w:szCs w:val="24"/>
        </w:rPr>
        <w:t xml:space="preserve"> </w:t>
      </w:r>
    </w:p>
    <w:p w:rsidR="00E36FA4" w:rsidRPr="009A2ABF" w:rsidRDefault="00E36FA4" w:rsidP="00FC3231">
      <w:pPr>
        <w:jc w:val="both"/>
        <w:rPr>
          <w:rFonts w:asciiTheme="majorHAnsi" w:hAnsiTheme="majorHAnsi"/>
          <w:b/>
          <w:bCs/>
          <w:i/>
          <w:iCs/>
          <w:color w:val="00B050"/>
          <w:sz w:val="24"/>
          <w:szCs w:val="24"/>
        </w:rPr>
      </w:pPr>
    </w:p>
    <w:p w:rsidR="00230CCA" w:rsidRPr="009A2ABF" w:rsidRDefault="004F3225" w:rsidP="00FC323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9A2ABF">
        <w:rPr>
          <w:rFonts w:asciiTheme="majorHAnsi" w:hAnsiTheme="majorHAnsi"/>
          <w:b/>
          <w:bCs/>
          <w:sz w:val="24"/>
          <w:szCs w:val="24"/>
        </w:rPr>
        <w:t>Pieczywo, owoce, wędliny i warzywa to wg danych Federacji Polskich Banków Żywności</w:t>
      </w:r>
      <w:r w:rsidR="00230CCA" w:rsidRPr="009A2ABF">
        <w:rPr>
          <w:rStyle w:val="Odwoanieprzypisudolnego"/>
          <w:rFonts w:asciiTheme="majorHAnsi" w:hAnsiTheme="majorHAnsi"/>
          <w:b/>
          <w:bCs/>
          <w:sz w:val="24"/>
          <w:szCs w:val="24"/>
        </w:rPr>
        <w:footnoteReference w:id="1"/>
      </w:r>
      <w:r w:rsidRPr="009A2AB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30CCA" w:rsidRPr="009A2ABF">
        <w:rPr>
          <w:rFonts w:asciiTheme="majorHAnsi" w:hAnsiTheme="majorHAnsi"/>
          <w:b/>
          <w:bCs/>
          <w:sz w:val="24"/>
          <w:szCs w:val="24"/>
        </w:rPr>
        <w:t xml:space="preserve">najczęściej wyrzucane przez Polaków produkty. Do marnowania jedzenia przyznaje się aż 42 proc. społeczeństwa, a w śmieciach rocznie ląduje 9 mln ton </w:t>
      </w:r>
      <w:r w:rsidR="000A1E9A" w:rsidRPr="009A2ABF">
        <w:rPr>
          <w:rFonts w:asciiTheme="majorHAnsi" w:hAnsiTheme="majorHAnsi"/>
          <w:b/>
          <w:bCs/>
          <w:sz w:val="24"/>
          <w:szCs w:val="24"/>
        </w:rPr>
        <w:t>żywności</w:t>
      </w:r>
      <w:r w:rsidR="00230CCA" w:rsidRPr="009A2ABF">
        <w:rPr>
          <w:rFonts w:asciiTheme="majorHAnsi" w:hAnsiTheme="majorHAnsi"/>
          <w:b/>
          <w:bCs/>
          <w:sz w:val="24"/>
          <w:szCs w:val="24"/>
        </w:rPr>
        <w:t>. W odpowiedzi na te zatrważające dane</w:t>
      </w:r>
      <w:r w:rsidR="008934AF" w:rsidRPr="009A2ABF">
        <w:rPr>
          <w:rFonts w:asciiTheme="majorHAnsi" w:hAnsiTheme="majorHAnsi"/>
          <w:b/>
          <w:bCs/>
          <w:sz w:val="24"/>
          <w:szCs w:val="24"/>
        </w:rPr>
        <w:t>,</w:t>
      </w:r>
      <w:r w:rsidR="00230CCA" w:rsidRPr="009A2ABF">
        <w:rPr>
          <w:rFonts w:asciiTheme="majorHAnsi" w:hAnsiTheme="majorHAnsi"/>
          <w:b/>
          <w:bCs/>
          <w:sz w:val="24"/>
          <w:szCs w:val="24"/>
        </w:rPr>
        <w:t xml:space="preserve"> Polska Izba Żywności </w:t>
      </w:r>
      <w:r w:rsidR="00A546EB" w:rsidRPr="009A2ABF">
        <w:rPr>
          <w:rFonts w:asciiTheme="majorHAnsi" w:hAnsiTheme="majorHAnsi"/>
          <w:b/>
          <w:bCs/>
          <w:sz w:val="24"/>
          <w:szCs w:val="24"/>
        </w:rPr>
        <w:t>E</w:t>
      </w:r>
      <w:r w:rsidR="00230CCA" w:rsidRPr="009A2ABF">
        <w:rPr>
          <w:rFonts w:asciiTheme="majorHAnsi" w:hAnsiTheme="majorHAnsi"/>
          <w:b/>
          <w:bCs/>
          <w:sz w:val="24"/>
          <w:szCs w:val="24"/>
        </w:rPr>
        <w:t xml:space="preserve">kologicznej w lipcu br. rozpoczyna kampanię </w:t>
      </w:r>
      <w:r w:rsidR="00230CCA" w:rsidRPr="009A2ABF">
        <w:rPr>
          <w:rFonts w:asciiTheme="majorHAnsi" w:hAnsiTheme="majorHAnsi"/>
          <w:b/>
          <w:bCs/>
          <w:i/>
          <w:iCs/>
          <w:sz w:val="24"/>
          <w:szCs w:val="24"/>
        </w:rPr>
        <w:t>Eko jemy – nie marnujemy</w:t>
      </w:r>
      <w:r w:rsidR="00230CCA" w:rsidRPr="009A2ABF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A61845" w:rsidRPr="009A2ABF">
        <w:rPr>
          <w:rFonts w:asciiTheme="majorHAnsi" w:hAnsiTheme="majorHAnsi"/>
          <w:b/>
          <w:bCs/>
          <w:sz w:val="24"/>
          <w:szCs w:val="24"/>
        </w:rPr>
        <w:t>Jej celem jest</w:t>
      </w:r>
      <w:r w:rsidR="00230CCA" w:rsidRPr="009A2ABF">
        <w:rPr>
          <w:rFonts w:asciiTheme="majorHAnsi" w:hAnsiTheme="majorHAnsi"/>
          <w:b/>
          <w:bCs/>
          <w:sz w:val="24"/>
          <w:szCs w:val="24"/>
        </w:rPr>
        <w:t xml:space="preserve"> nie tylko zachęcanie do sięgania po bardziej przyjazną dla naszej planety certyfikowaną żywność ekologiczną, ale także po racjonalne nią gospodarowanie, </w:t>
      </w:r>
      <w:r w:rsidR="008934AF" w:rsidRPr="009A2ABF">
        <w:rPr>
          <w:rFonts w:asciiTheme="majorHAnsi" w:hAnsiTheme="majorHAnsi"/>
          <w:b/>
          <w:bCs/>
          <w:sz w:val="24"/>
          <w:szCs w:val="24"/>
        </w:rPr>
        <w:t xml:space="preserve">tak, </w:t>
      </w:r>
      <w:r w:rsidR="00230CCA" w:rsidRPr="009A2ABF">
        <w:rPr>
          <w:rFonts w:asciiTheme="majorHAnsi" w:hAnsiTheme="majorHAnsi"/>
          <w:b/>
          <w:bCs/>
          <w:sz w:val="24"/>
          <w:szCs w:val="24"/>
        </w:rPr>
        <w:t>by zminimalizować marnowanie jedzenia.</w:t>
      </w:r>
    </w:p>
    <w:p w:rsidR="00230CCA" w:rsidRPr="009A2ABF" w:rsidRDefault="00230CCA" w:rsidP="00FC3231">
      <w:pPr>
        <w:jc w:val="both"/>
        <w:rPr>
          <w:rFonts w:asciiTheme="majorHAnsi" w:hAnsiTheme="majorHAnsi"/>
          <w:sz w:val="24"/>
          <w:szCs w:val="24"/>
        </w:rPr>
      </w:pPr>
    </w:p>
    <w:p w:rsidR="004F3225" w:rsidRPr="009A2ABF" w:rsidRDefault="00230CCA" w:rsidP="00FC3231">
      <w:pPr>
        <w:jc w:val="both"/>
        <w:rPr>
          <w:rFonts w:asciiTheme="majorHAnsi" w:hAnsiTheme="majorHAnsi"/>
          <w:sz w:val="24"/>
          <w:szCs w:val="24"/>
        </w:rPr>
      </w:pPr>
      <w:r w:rsidRPr="009A2ABF">
        <w:rPr>
          <w:rFonts w:asciiTheme="majorHAnsi" w:hAnsiTheme="majorHAnsi"/>
          <w:sz w:val="24"/>
          <w:szCs w:val="24"/>
        </w:rPr>
        <w:t>Kampania skierowana jest do dwóch grup docelowych – producentów rolnych i dystrybutorów żywności</w:t>
      </w:r>
      <w:r w:rsidR="00A61845" w:rsidRPr="009A2ABF">
        <w:rPr>
          <w:rFonts w:asciiTheme="majorHAnsi" w:hAnsiTheme="majorHAnsi"/>
          <w:sz w:val="24"/>
          <w:szCs w:val="24"/>
        </w:rPr>
        <w:t xml:space="preserve">, którzy otrzymają pakiet konkretnych wskazówek, które pomogą im ograniczyć marnotrawstwo żywności oraz konsumentów, </w:t>
      </w:r>
      <w:r w:rsidR="00A92D2F" w:rsidRPr="009A2ABF">
        <w:rPr>
          <w:rFonts w:asciiTheme="majorHAnsi" w:hAnsiTheme="majorHAnsi"/>
          <w:sz w:val="24"/>
          <w:szCs w:val="24"/>
        </w:rPr>
        <w:t>wśród których zostanie przeprowadzona</w:t>
      </w:r>
      <w:r w:rsidR="00A61845" w:rsidRPr="009A2ABF">
        <w:rPr>
          <w:rFonts w:asciiTheme="majorHAnsi" w:hAnsiTheme="majorHAnsi"/>
          <w:sz w:val="24"/>
          <w:szCs w:val="24"/>
        </w:rPr>
        <w:t xml:space="preserve"> kampania edukacyjna motywująca do podejmowania proekologicznych postaw. Działania będą realizowane od lipca do października 2019 r.</w:t>
      </w:r>
    </w:p>
    <w:p w:rsidR="00A61845" w:rsidRPr="009A2ABF" w:rsidRDefault="00A61845" w:rsidP="00FC3231">
      <w:pPr>
        <w:jc w:val="both"/>
        <w:rPr>
          <w:rFonts w:asciiTheme="majorHAnsi" w:hAnsiTheme="majorHAnsi"/>
          <w:sz w:val="24"/>
          <w:szCs w:val="24"/>
        </w:rPr>
      </w:pPr>
    </w:p>
    <w:p w:rsidR="00A61845" w:rsidRPr="009A2ABF" w:rsidRDefault="00A61845" w:rsidP="00FC3231">
      <w:pPr>
        <w:jc w:val="both"/>
        <w:rPr>
          <w:rFonts w:asciiTheme="majorHAnsi" w:hAnsiTheme="majorHAnsi"/>
          <w:b/>
          <w:bCs/>
          <w:iCs/>
          <w:sz w:val="24"/>
          <w:szCs w:val="24"/>
        </w:rPr>
      </w:pPr>
      <w:bookmarkStart w:id="0" w:name="_GoBack"/>
      <w:r w:rsidRPr="009A2ABF">
        <w:rPr>
          <w:rFonts w:asciiTheme="majorHAnsi" w:hAnsiTheme="majorHAnsi"/>
          <w:b/>
          <w:bCs/>
          <w:iCs/>
          <w:sz w:val="24"/>
          <w:szCs w:val="24"/>
        </w:rPr>
        <w:t>Zbyt cenna, by marnować</w:t>
      </w:r>
    </w:p>
    <w:bookmarkEnd w:id="0"/>
    <w:p w:rsidR="00A61845" w:rsidRPr="009A2ABF" w:rsidRDefault="00A92D2F" w:rsidP="00FC3231">
      <w:pPr>
        <w:jc w:val="both"/>
        <w:rPr>
          <w:rFonts w:asciiTheme="majorHAnsi" w:hAnsiTheme="majorHAnsi"/>
          <w:sz w:val="24"/>
          <w:szCs w:val="24"/>
        </w:rPr>
      </w:pPr>
      <w:r w:rsidRPr="009A2ABF">
        <w:rPr>
          <w:rFonts w:asciiTheme="majorHAnsi" w:hAnsiTheme="majorHAnsi"/>
          <w:i/>
          <w:iCs/>
          <w:sz w:val="24"/>
          <w:szCs w:val="24"/>
        </w:rPr>
        <w:t>Marnowanie żywności, to problem nie tylko naszego kraju, ale w Polsce jego skala jest zatrważająca</w:t>
      </w:r>
      <w:r w:rsidRPr="009A2ABF">
        <w:rPr>
          <w:rFonts w:asciiTheme="majorHAnsi" w:hAnsiTheme="majorHAnsi"/>
          <w:sz w:val="24"/>
          <w:szCs w:val="24"/>
        </w:rPr>
        <w:t xml:space="preserve"> – mówi Krystyna Radkowska, Prezes Polskiej Izby Żywności Ekologicznej. </w:t>
      </w:r>
      <w:r w:rsidR="00FC3231" w:rsidRPr="009A2ABF">
        <w:rPr>
          <w:rFonts w:asciiTheme="majorHAnsi" w:hAnsiTheme="majorHAnsi"/>
          <w:i/>
          <w:iCs/>
          <w:sz w:val="24"/>
          <w:szCs w:val="24"/>
        </w:rPr>
        <w:t>Uważamy, że nie należy wyrzucać żadnego jedzenia, natomiast marnowanie żywności ekologicznej, która została wyprodukowana tak ogromnym nakładem sił, przy wyeliminowaniu chemii, jest szczególnie trudne do zaakceptowania. Z tego względu zdecydowaliśmy się na realizację działań skierowanych zarówno do tych, którzy jedzenie produkują, jak i konsumują, które mają wzbudzić refleksję, czy rzeczywiście zrobili wszystko, by uniknąć wyrzucania jedzenia do kosza</w:t>
      </w:r>
      <w:r w:rsidR="00FC3231" w:rsidRPr="009A2ABF">
        <w:rPr>
          <w:rFonts w:asciiTheme="majorHAnsi" w:hAnsiTheme="majorHAnsi"/>
          <w:sz w:val="24"/>
          <w:szCs w:val="24"/>
        </w:rPr>
        <w:t xml:space="preserve"> – dodaje.</w:t>
      </w:r>
    </w:p>
    <w:p w:rsidR="00FC3231" w:rsidRPr="009A2ABF" w:rsidRDefault="00FC3231" w:rsidP="00FC3231">
      <w:pPr>
        <w:jc w:val="both"/>
        <w:rPr>
          <w:rFonts w:asciiTheme="majorHAnsi" w:hAnsiTheme="majorHAnsi"/>
          <w:sz w:val="24"/>
          <w:szCs w:val="24"/>
        </w:rPr>
      </w:pPr>
    </w:p>
    <w:p w:rsidR="004123A5" w:rsidRPr="009A2ABF" w:rsidRDefault="00F72C8C" w:rsidP="00FC3231">
      <w:pPr>
        <w:jc w:val="both"/>
        <w:rPr>
          <w:rFonts w:asciiTheme="majorHAnsi" w:hAnsiTheme="majorHAnsi"/>
          <w:sz w:val="24"/>
          <w:szCs w:val="24"/>
        </w:rPr>
      </w:pPr>
      <w:r w:rsidRPr="009A2ABF">
        <w:rPr>
          <w:rFonts w:asciiTheme="majorHAnsi" w:hAnsiTheme="majorHAnsi"/>
          <w:sz w:val="24"/>
          <w:szCs w:val="24"/>
        </w:rPr>
        <w:t xml:space="preserve">W ramach </w:t>
      </w:r>
      <w:r w:rsidR="0072339C" w:rsidRPr="009A2ABF">
        <w:rPr>
          <w:rFonts w:asciiTheme="majorHAnsi" w:hAnsiTheme="majorHAnsi"/>
          <w:sz w:val="24"/>
          <w:szCs w:val="24"/>
        </w:rPr>
        <w:t xml:space="preserve">kampanii </w:t>
      </w:r>
      <w:r w:rsidR="004123A5" w:rsidRPr="009A2ABF">
        <w:rPr>
          <w:rFonts w:asciiTheme="majorHAnsi" w:hAnsiTheme="majorHAnsi"/>
          <w:sz w:val="24"/>
          <w:szCs w:val="24"/>
        </w:rPr>
        <w:t xml:space="preserve">została zaplanowana realizacja szeregu działań o charakterze </w:t>
      </w:r>
      <w:proofErr w:type="spellStart"/>
      <w:r w:rsidR="004123A5" w:rsidRPr="009A2ABF">
        <w:rPr>
          <w:rFonts w:asciiTheme="majorHAnsi" w:hAnsiTheme="majorHAnsi"/>
          <w:sz w:val="24"/>
          <w:szCs w:val="24"/>
        </w:rPr>
        <w:t>promocyjno</w:t>
      </w:r>
      <w:proofErr w:type="spellEnd"/>
      <w:r w:rsidR="004123A5" w:rsidRPr="009A2ABF">
        <w:rPr>
          <w:rFonts w:asciiTheme="majorHAnsi" w:hAnsiTheme="majorHAnsi"/>
          <w:sz w:val="24"/>
          <w:szCs w:val="24"/>
        </w:rPr>
        <w:t xml:space="preserve"> – informacyjnym, w tym m.in.: produkcja materiałów edukacyjnych skierowanych do obu grup docelowych programu, stworzenie filmików poradnikowych, działania media relations, współpraca z influencerami oraz obecność na targach i wydarzeniach branżowych.</w:t>
      </w:r>
    </w:p>
    <w:p w:rsidR="0072339C" w:rsidRPr="009A2ABF" w:rsidRDefault="0072339C" w:rsidP="00FC3231">
      <w:pPr>
        <w:jc w:val="both"/>
        <w:rPr>
          <w:rFonts w:asciiTheme="majorHAnsi" w:hAnsiTheme="majorHAnsi"/>
          <w:sz w:val="24"/>
          <w:szCs w:val="24"/>
        </w:rPr>
      </w:pPr>
    </w:p>
    <w:p w:rsidR="0072339C" w:rsidRPr="009A2ABF" w:rsidRDefault="0072339C" w:rsidP="0072339C">
      <w:pPr>
        <w:jc w:val="both"/>
        <w:rPr>
          <w:rFonts w:asciiTheme="majorHAnsi" w:hAnsiTheme="majorHAnsi"/>
          <w:i/>
          <w:iCs/>
        </w:rPr>
      </w:pPr>
      <w:r w:rsidRPr="009A2ABF">
        <w:rPr>
          <w:rFonts w:asciiTheme="majorHAnsi" w:hAnsiTheme="majorHAnsi"/>
          <w:i/>
          <w:iCs/>
        </w:rPr>
        <w:t xml:space="preserve">Więcej informacji na: </w:t>
      </w:r>
      <w:hyperlink r:id="rId9" w:history="1">
        <w:r w:rsidR="00F90EB0" w:rsidRPr="009A2ABF">
          <w:rPr>
            <w:rStyle w:val="Hipercze"/>
            <w:rFonts w:asciiTheme="majorHAnsi" w:hAnsiTheme="majorHAnsi"/>
            <w:i/>
            <w:iCs/>
          </w:rPr>
          <w:t>https://jemyeko.com/o-projekcie/</w:t>
        </w:r>
      </w:hyperlink>
      <w:r w:rsidR="00F90EB0" w:rsidRPr="009A2ABF">
        <w:rPr>
          <w:rFonts w:asciiTheme="majorHAnsi" w:hAnsiTheme="majorHAnsi"/>
          <w:i/>
          <w:iCs/>
        </w:rPr>
        <w:t xml:space="preserve"> </w:t>
      </w:r>
    </w:p>
    <w:p w:rsidR="0072339C" w:rsidRPr="009A2ABF" w:rsidRDefault="004123A5" w:rsidP="004123A5">
      <w:pPr>
        <w:rPr>
          <w:rFonts w:asciiTheme="majorHAnsi" w:eastAsia="Times New Roman" w:hAnsiTheme="majorHAnsi" w:cs="Times New Roman"/>
          <w:i/>
          <w:iCs/>
        </w:rPr>
      </w:pPr>
      <w:r w:rsidRPr="009A2ABF">
        <w:rPr>
          <w:rFonts w:asciiTheme="majorHAnsi" w:eastAsia="Times New Roman" w:hAnsiTheme="majorHAnsi"/>
          <w:i/>
          <w:iCs/>
        </w:rPr>
        <w:t xml:space="preserve">Odwiedź portal </w:t>
      </w:r>
      <w:hyperlink r:id="rId10" w:history="1">
        <w:r w:rsidRPr="009A2ABF">
          <w:rPr>
            <w:rStyle w:val="Hipercze"/>
            <w:rFonts w:asciiTheme="majorHAnsi" w:eastAsia="Times New Roman" w:hAnsiTheme="majorHAnsi"/>
            <w:i/>
            <w:iCs/>
          </w:rPr>
          <w:t>www.ksow.pl</w:t>
        </w:r>
      </w:hyperlink>
      <w:r w:rsidRPr="009A2ABF">
        <w:rPr>
          <w:rFonts w:asciiTheme="majorHAnsi" w:eastAsia="Times New Roman" w:hAnsiTheme="majorHAnsi"/>
          <w:i/>
          <w:iCs/>
        </w:rPr>
        <w:t xml:space="preserve"> zostań parterem Krajow</w:t>
      </w:r>
      <w:r w:rsidR="007B72E9" w:rsidRPr="009A2ABF">
        <w:rPr>
          <w:rFonts w:asciiTheme="majorHAnsi" w:eastAsia="Times New Roman" w:hAnsiTheme="majorHAnsi"/>
          <w:i/>
          <w:iCs/>
        </w:rPr>
        <w:t>ej</w:t>
      </w:r>
      <w:r w:rsidRPr="009A2ABF">
        <w:rPr>
          <w:rFonts w:asciiTheme="majorHAnsi" w:eastAsia="Times New Roman" w:hAnsiTheme="majorHAnsi"/>
          <w:i/>
          <w:iCs/>
        </w:rPr>
        <w:t xml:space="preserve"> Sieci Obszarów Wiejskich</w:t>
      </w:r>
      <w:r w:rsidR="00B05695" w:rsidRPr="009A2ABF">
        <w:rPr>
          <w:rFonts w:asciiTheme="majorHAnsi" w:eastAsia="Times New Roman" w:hAnsiTheme="majorHAnsi"/>
          <w:i/>
          <w:iCs/>
        </w:rPr>
        <w:t>.</w:t>
      </w:r>
    </w:p>
    <w:sectPr w:rsidR="0072339C" w:rsidRPr="009A2AB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73" w:rsidRDefault="00034473" w:rsidP="00B45556">
      <w:r>
        <w:separator/>
      </w:r>
    </w:p>
  </w:endnote>
  <w:endnote w:type="continuationSeparator" w:id="0">
    <w:p w:rsidR="00034473" w:rsidRDefault="00034473" w:rsidP="00B4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 Bold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73" w:rsidRDefault="00034473" w:rsidP="00B45556">
      <w:r>
        <w:separator/>
      </w:r>
    </w:p>
  </w:footnote>
  <w:footnote w:type="continuationSeparator" w:id="0">
    <w:p w:rsidR="00034473" w:rsidRDefault="00034473" w:rsidP="00B45556">
      <w:r>
        <w:continuationSeparator/>
      </w:r>
    </w:p>
  </w:footnote>
  <w:footnote w:id="1">
    <w:p w:rsidR="00230CCA" w:rsidRDefault="00230C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https://bankizywnosci.pl/wp-content/uploads/2018/10/Przewodnik-do-Raportu_FPBZ_-Nie-marnuj-jedzenia-2018.pdf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F5" w:rsidRDefault="001C29D6" w:rsidP="00B45556">
    <w:pPr>
      <w:pStyle w:val="Nagwek"/>
      <w:jc w:val="center"/>
    </w:pPr>
    <w:r>
      <w:rPr>
        <w:noProof/>
        <w:lang w:val="en-US" w:eastAsia="pl-PL"/>
      </w:rPr>
      <w:drawing>
        <wp:inline distT="0" distB="0" distL="0" distR="0">
          <wp:extent cx="5760720" cy="1714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966"/>
    <w:multiLevelType w:val="hybridMultilevel"/>
    <w:tmpl w:val="D35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5BE1"/>
    <w:multiLevelType w:val="hybridMultilevel"/>
    <w:tmpl w:val="46A2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44697"/>
    <w:multiLevelType w:val="hybridMultilevel"/>
    <w:tmpl w:val="B886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54E43"/>
    <w:multiLevelType w:val="hybridMultilevel"/>
    <w:tmpl w:val="3968A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7338C"/>
    <w:multiLevelType w:val="hybridMultilevel"/>
    <w:tmpl w:val="B0541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83724"/>
    <w:multiLevelType w:val="hybridMultilevel"/>
    <w:tmpl w:val="563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37828"/>
    <w:multiLevelType w:val="hybridMultilevel"/>
    <w:tmpl w:val="DA34B34C"/>
    <w:lvl w:ilvl="0" w:tplc="ED7670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1228"/>
    <w:multiLevelType w:val="multilevel"/>
    <w:tmpl w:val="527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B7C4C"/>
    <w:multiLevelType w:val="hybridMultilevel"/>
    <w:tmpl w:val="E26847C0"/>
    <w:lvl w:ilvl="0" w:tplc="2C94A1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6464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67166"/>
    <w:multiLevelType w:val="hybridMultilevel"/>
    <w:tmpl w:val="64E4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D1059"/>
    <w:multiLevelType w:val="hybridMultilevel"/>
    <w:tmpl w:val="7242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26D07"/>
    <w:multiLevelType w:val="hybridMultilevel"/>
    <w:tmpl w:val="2E1C48A4"/>
    <w:lvl w:ilvl="0" w:tplc="642A1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864BC"/>
    <w:multiLevelType w:val="hybridMultilevel"/>
    <w:tmpl w:val="7F0E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4A5B"/>
    <w:multiLevelType w:val="hybridMultilevel"/>
    <w:tmpl w:val="9AEA873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6D7E5898"/>
    <w:multiLevelType w:val="hybridMultilevel"/>
    <w:tmpl w:val="FA58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55660"/>
    <w:multiLevelType w:val="hybridMultilevel"/>
    <w:tmpl w:val="C90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14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6"/>
    <w:rsid w:val="00032A84"/>
    <w:rsid w:val="00034473"/>
    <w:rsid w:val="000504C4"/>
    <w:rsid w:val="00053C5A"/>
    <w:rsid w:val="00062C09"/>
    <w:rsid w:val="000A1E9A"/>
    <w:rsid w:val="000C28B4"/>
    <w:rsid w:val="000D66F8"/>
    <w:rsid w:val="000F0ADD"/>
    <w:rsid w:val="000F7ADF"/>
    <w:rsid w:val="0011248D"/>
    <w:rsid w:val="0012011F"/>
    <w:rsid w:val="0015133E"/>
    <w:rsid w:val="00175750"/>
    <w:rsid w:val="001A2860"/>
    <w:rsid w:val="001B1E71"/>
    <w:rsid w:val="001B257B"/>
    <w:rsid w:val="001B5E8A"/>
    <w:rsid w:val="001B7BC5"/>
    <w:rsid w:val="001C29D6"/>
    <w:rsid w:val="001E2FF2"/>
    <w:rsid w:val="001F2ABD"/>
    <w:rsid w:val="00206E2D"/>
    <w:rsid w:val="002103F8"/>
    <w:rsid w:val="00212999"/>
    <w:rsid w:val="00230CCA"/>
    <w:rsid w:val="00234D2A"/>
    <w:rsid w:val="0027748C"/>
    <w:rsid w:val="0028071F"/>
    <w:rsid w:val="002A1F46"/>
    <w:rsid w:val="002C6637"/>
    <w:rsid w:val="002C7FCA"/>
    <w:rsid w:val="002E1431"/>
    <w:rsid w:val="002F19F4"/>
    <w:rsid w:val="003300D8"/>
    <w:rsid w:val="00382F90"/>
    <w:rsid w:val="00391F49"/>
    <w:rsid w:val="003A416B"/>
    <w:rsid w:val="003B74B7"/>
    <w:rsid w:val="003B78B7"/>
    <w:rsid w:val="003C2FDD"/>
    <w:rsid w:val="003E3330"/>
    <w:rsid w:val="003F09DB"/>
    <w:rsid w:val="00407AA0"/>
    <w:rsid w:val="004123A5"/>
    <w:rsid w:val="0041498D"/>
    <w:rsid w:val="00430CED"/>
    <w:rsid w:val="00435E2E"/>
    <w:rsid w:val="004654F1"/>
    <w:rsid w:val="00474D78"/>
    <w:rsid w:val="004869F8"/>
    <w:rsid w:val="00492CAB"/>
    <w:rsid w:val="00495919"/>
    <w:rsid w:val="0049777D"/>
    <w:rsid w:val="00497DD4"/>
    <w:rsid w:val="004A076E"/>
    <w:rsid w:val="004A7C97"/>
    <w:rsid w:val="004C18E0"/>
    <w:rsid w:val="004D5E03"/>
    <w:rsid w:val="004E304D"/>
    <w:rsid w:val="004F0796"/>
    <w:rsid w:val="004F3127"/>
    <w:rsid w:val="004F3225"/>
    <w:rsid w:val="005012DA"/>
    <w:rsid w:val="00522C43"/>
    <w:rsid w:val="005239E0"/>
    <w:rsid w:val="00542001"/>
    <w:rsid w:val="00553E79"/>
    <w:rsid w:val="00557443"/>
    <w:rsid w:val="005B20EB"/>
    <w:rsid w:val="005C273E"/>
    <w:rsid w:val="006037E2"/>
    <w:rsid w:val="00604152"/>
    <w:rsid w:val="0061797A"/>
    <w:rsid w:val="00655034"/>
    <w:rsid w:val="00663B6F"/>
    <w:rsid w:val="00681099"/>
    <w:rsid w:val="00691A11"/>
    <w:rsid w:val="0069358F"/>
    <w:rsid w:val="006A77DC"/>
    <w:rsid w:val="006E318E"/>
    <w:rsid w:val="006F7DE7"/>
    <w:rsid w:val="0072339C"/>
    <w:rsid w:val="00724E78"/>
    <w:rsid w:val="007308E7"/>
    <w:rsid w:val="007333C2"/>
    <w:rsid w:val="007414C8"/>
    <w:rsid w:val="00773244"/>
    <w:rsid w:val="00776CFC"/>
    <w:rsid w:val="00785F80"/>
    <w:rsid w:val="0078615E"/>
    <w:rsid w:val="007B72E9"/>
    <w:rsid w:val="007B785A"/>
    <w:rsid w:val="007C6A63"/>
    <w:rsid w:val="007D0058"/>
    <w:rsid w:val="007D3A79"/>
    <w:rsid w:val="007F3B7D"/>
    <w:rsid w:val="00800320"/>
    <w:rsid w:val="008164A8"/>
    <w:rsid w:val="0083636E"/>
    <w:rsid w:val="008527E9"/>
    <w:rsid w:val="0086501E"/>
    <w:rsid w:val="0087768F"/>
    <w:rsid w:val="008934AF"/>
    <w:rsid w:val="0089537F"/>
    <w:rsid w:val="008955F9"/>
    <w:rsid w:val="008B1C24"/>
    <w:rsid w:val="008E445D"/>
    <w:rsid w:val="008F1119"/>
    <w:rsid w:val="009021F5"/>
    <w:rsid w:val="00913722"/>
    <w:rsid w:val="009177B8"/>
    <w:rsid w:val="009220EB"/>
    <w:rsid w:val="00953A8C"/>
    <w:rsid w:val="00964013"/>
    <w:rsid w:val="00967C95"/>
    <w:rsid w:val="00967CE3"/>
    <w:rsid w:val="009A2ABF"/>
    <w:rsid w:val="009B4850"/>
    <w:rsid w:val="009C0E44"/>
    <w:rsid w:val="009D0860"/>
    <w:rsid w:val="009E04B0"/>
    <w:rsid w:val="009F49FC"/>
    <w:rsid w:val="00A003AE"/>
    <w:rsid w:val="00A41FA7"/>
    <w:rsid w:val="00A45009"/>
    <w:rsid w:val="00A47B84"/>
    <w:rsid w:val="00A51FF1"/>
    <w:rsid w:val="00A546EB"/>
    <w:rsid w:val="00A56099"/>
    <w:rsid w:val="00A61845"/>
    <w:rsid w:val="00A706E3"/>
    <w:rsid w:val="00A70F21"/>
    <w:rsid w:val="00A92D2F"/>
    <w:rsid w:val="00A9437B"/>
    <w:rsid w:val="00A955D5"/>
    <w:rsid w:val="00A96178"/>
    <w:rsid w:val="00A97351"/>
    <w:rsid w:val="00AD7B77"/>
    <w:rsid w:val="00B01A72"/>
    <w:rsid w:val="00B05695"/>
    <w:rsid w:val="00B06025"/>
    <w:rsid w:val="00B0645F"/>
    <w:rsid w:val="00B07D87"/>
    <w:rsid w:val="00B3753D"/>
    <w:rsid w:val="00B45556"/>
    <w:rsid w:val="00B6385C"/>
    <w:rsid w:val="00B66304"/>
    <w:rsid w:val="00B73659"/>
    <w:rsid w:val="00B90A7F"/>
    <w:rsid w:val="00BC0C95"/>
    <w:rsid w:val="00BC7A60"/>
    <w:rsid w:val="00BD2A5D"/>
    <w:rsid w:val="00BD6776"/>
    <w:rsid w:val="00BF7F66"/>
    <w:rsid w:val="00C15437"/>
    <w:rsid w:val="00C17C2B"/>
    <w:rsid w:val="00C20954"/>
    <w:rsid w:val="00C263E6"/>
    <w:rsid w:val="00C320A2"/>
    <w:rsid w:val="00C42A93"/>
    <w:rsid w:val="00C42D87"/>
    <w:rsid w:val="00C4518B"/>
    <w:rsid w:val="00C94C63"/>
    <w:rsid w:val="00CB31A3"/>
    <w:rsid w:val="00CC63F9"/>
    <w:rsid w:val="00CC7B15"/>
    <w:rsid w:val="00CD5E82"/>
    <w:rsid w:val="00CD692B"/>
    <w:rsid w:val="00CD7DD6"/>
    <w:rsid w:val="00CE7DDC"/>
    <w:rsid w:val="00D016DE"/>
    <w:rsid w:val="00D14DDF"/>
    <w:rsid w:val="00D56380"/>
    <w:rsid w:val="00D71B23"/>
    <w:rsid w:val="00D87B25"/>
    <w:rsid w:val="00D97515"/>
    <w:rsid w:val="00DA3DB1"/>
    <w:rsid w:val="00DD6B32"/>
    <w:rsid w:val="00DF6FC8"/>
    <w:rsid w:val="00E243D2"/>
    <w:rsid w:val="00E36FA4"/>
    <w:rsid w:val="00E4557D"/>
    <w:rsid w:val="00E76026"/>
    <w:rsid w:val="00E91CDA"/>
    <w:rsid w:val="00EB307D"/>
    <w:rsid w:val="00EB72AC"/>
    <w:rsid w:val="00ED1DCE"/>
    <w:rsid w:val="00F068C6"/>
    <w:rsid w:val="00F131AD"/>
    <w:rsid w:val="00F345C7"/>
    <w:rsid w:val="00F363B1"/>
    <w:rsid w:val="00F4192E"/>
    <w:rsid w:val="00F429B7"/>
    <w:rsid w:val="00F43964"/>
    <w:rsid w:val="00F65487"/>
    <w:rsid w:val="00F72C8C"/>
    <w:rsid w:val="00F90EB0"/>
    <w:rsid w:val="00FC3231"/>
    <w:rsid w:val="00FC5558"/>
    <w:rsid w:val="00FD4CB6"/>
    <w:rsid w:val="00FE0833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jemyeko.com/o-projekcie/" TargetMode="External"/><Relationship Id="rId10" Type="http://schemas.openxmlformats.org/officeDocument/2006/relationships/hyperlink" Target="http://www.ksow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nkizywnosci.pl/wp-content/uploads/2018/10/Przewodnik-do-Raportu_FPBZ_-Nie-marnuj-jedzenia-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7476-22F4-C747-88EE-E999F854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1997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E31</dc:creator>
  <cp:keywords/>
  <dc:description/>
  <cp:lastModifiedBy>mcc</cp:lastModifiedBy>
  <cp:revision>2</cp:revision>
  <dcterms:created xsi:type="dcterms:W3CDTF">2019-09-12T10:37:00Z</dcterms:created>
  <dcterms:modified xsi:type="dcterms:W3CDTF">2019-09-12T10:37:00Z</dcterms:modified>
</cp:coreProperties>
</file>